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294B" w14:textId="77777777" w:rsidR="00670C28" w:rsidRPr="00670C28" w:rsidRDefault="00670C28" w:rsidP="00670C28">
      <w:pPr>
        <w:pStyle w:val="Header"/>
        <w:jc w:val="center"/>
        <w:rPr>
          <w:rFonts w:ascii="Arial" w:hAnsi="Arial" w:cs="Arial"/>
          <w:b/>
          <w:bCs/>
          <w:sz w:val="44"/>
          <w:szCs w:val="44"/>
        </w:rPr>
      </w:pPr>
      <w:r w:rsidRPr="00670C28">
        <w:rPr>
          <w:rFonts w:ascii="Arial" w:hAnsi="Arial" w:cs="Arial"/>
          <w:b/>
          <w:bCs/>
          <w:sz w:val="44"/>
          <w:szCs w:val="44"/>
        </w:rPr>
        <w:t>NEW/NOW</w:t>
      </w:r>
    </w:p>
    <w:p w14:paraId="1FC6D488" w14:textId="14958661" w:rsidR="00670C28" w:rsidRPr="00670C28" w:rsidRDefault="00670C28" w:rsidP="00670C28">
      <w:pPr>
        <w:pStyle w:val="Header"/>
        <w:jc w:val="center"/>
        <w:rPr>
          <w:rFonts w:ascii="Arial" w:hAnsi="Arial" w:cs="Arial"/>
          <w:b/>
          <w:bCs/>
          <w:sz w:val="36"/>
          <w:szCs w:val="36"/>
        </w:rPr>
      </w:pPr>
      <w:r w:rsidRPr="00670C28">
        <w:rPr>
          <w:rFonts w:ascii="Arial" w:hAnsi="Arial" w:cs="Arial"/>
          <w:b/>
          <w:bCs/>
          <w:sz w:val="36"/>
          <w:szCs w:val="36"/>
        </w:rPr>
        <w:t>The Houston Artist Commissioning Project</w:t>
      </w:r>
    </w:p>
    <w:p w14:paraId="60519D3B" w14:textId="03220841" w:rsidR="00641E73" w:rsidRDefault="00641E73" w:rsidP="00670C28">
      <w:pPr>
        <w:pStyle w:val="Heading3"/>
        <w:jc w:val="center"/>
        <w:rPr>
          <w:rFonts w:ascii="Arial" w:hAnsi="Arial" w:cs="Arial"/>
          <w:b/>
          <w:bCs/>
        </w:rPr>
      </w:pPr>
      <w:r>
        <w:rPr>
          <w:rFonts w:ascii="Arial" w:hAnsi="Arial" w:cs="Arial"/>
          <w:b/>
          <w:bCs/>
        </w:rPr>
        <w:t xml:space="preserve">Submissions due by midnight on </w:t>
      </w:r>
      <w:r w:rsidR="00FE5DAF">
        <w:rPr>
          <w:rFonts w:ascii="Arial" w:hAnsi="Arial" w:cs="Arial"/>
          <w:b/>
          <w:bCs/>
        </w:rPr>
        <w:t>May 31</w:t>
      </w:r>
      <w:r>
        <w:rPr>
          <w:rFonts w:ascii="Arial" w:hAnsi="Arial" w:cs="Arial"/>
          <w:b/>
          <w:bCs/>
        </w:rPr>
        <w:t>, 202</w:t>
      </w:r>
      <w:r w:rsidR="00FE5DAF">
        <w:rPr>
          <w:rFonts w:ascii="Arial" w:hAnsi="Arial" w:cs="Arial"/>
          <w:b/>
          <w:bCs/>
        </w:rPr>
        <w:t>4</w:t>
      </w:r>
    </w:p>
    <w:p w14:paraId="0557CB05" w14:textId="47252E8E" w:rsidR="00670C28" w:rsidRPr="00670C28" w:rsidRDefault="00641E73" w:rsidP="00670C28">
      <w:pPr>
        <w:pStyle w:val="Heading3"/>
        <w:jc w:val="center"/>
        <w:rPr>
          <w:rFonts w:ascii="Arial" w:hAnsi="Arial" w:cs="Arial"/>
          <w:b/>
          <w:bCs/>
        </w:rPr>
      </w:pPr>
      <w:r>
        <w:rPr>
          <w:rFonts w:ascii="Arial" w:hAnsi="Arial" w:cs="Arial"/>
          <w:b/>
          <w:bCs/>
        </w:rPr>
        <w:t xml:space="preserve">Premiere Performances: </w:t>
      </w:r>
      <w:r w:rsidR="00FE5DAF">
        <w:rPr>
          <w:rFonts w:ascii="Arial" w:hAnsi="Arial" w:cs="Arial"/>
          <w:b/>
          <w:bCs/>
        </w:rPr>
        <w:t>March 6 &amp; 7</w:t>
      </w:r>
      <w:r>
        <w:rPr>
          <w:rFonts w:ascii="Arial" w:hAnsi="Arial" w:cs="Arial"/>
          <w:b/>
          <w:bCs/>
        </w:rPr>
        <w:t>, 202</w:t>
      </w:r>
      <w:r w:rsidR="00656082">
        <w:rPr>
          <w:rFonts w:ascii="Arial" w:hAnsi="Arial" w:cs="Arial"/>
          <w:b/>
          <w:bCs/>
        </w:rPr>
        <w:t>5</w:t>
      </w:r>
      <w:r>
        <w:rPr>
          <w:rFonts w:ascii="Arial" w:hAnsi="Arial" w:cs="Arial"/>
          <w:b/>
          <w:bCs/>
        </w:rPr>
        <w:t xml:space="preserve"> | Cullen Theater, Wortham Center</w:t>
      </w:r>
    </w:p>
    <w:p w14:paraId="679D7F78" w14:textId="4750E46C" w:rsidR="00E62301" w:rsidRPr="0067503F" w:rsidRDefault="00E62301" w:rsidP="009D0ADC">
      <w:pPr>
        <w:pStyle w:val="Heading1"/>
        <w:spacing w:before="360"/>
        <w:rPr>
          <w:rFonts w:ascii="Arial" w:hAnsi="Arial" w:cs="Arial"/>
        </w:rPr>
      </w:pPr>
      <w:r w:rsidRPr="0067503F">
        <w:rPr>
          <w:rFonts w:ascii="Arial" w:hAnsi="Arial" w:cs="Arial"/>
        </w:rPr>
        <w:t>F</w:t>
      </w:r>
      <w:r w:rsidR="0067503F" w:rsidRPr="0067503F">
        <w:rPr>
          <w:rFonts w:ascii="Arial" w:hAnsi="Arial" w:cs="Arial"/>
        </w:rPr>
        <w:t>requently Asked Questions</w:t>
      </w:r>
    </w:p>
    <w:p w14:paraId="7D9C17F7" w14:textId="77777777" w:rsidR="00FE5DAF" w:rsidRDefault="00FE5DAF" w:rsidP="0067503F">
      <w:pPr>
        <w:pStyle w:val="Heading3"/>
      </w:pPr>
    </w:p>
    <w:p w14:paraId="6E766739" w14:textId="5EFCF5E2" w:rsidR="00FE5DAF" w:rsidRPr="00FE5DAF" w:rsidRDefault="00656082" w:rsidP="0067503F">
      <w:pPr>
        <w:pStyle w:val="Heading3"/>
        <w:rPr>
          <w:rFonts w:ascii="Arial" w:hAnsi="Arial" w:cs="Arial"/>
          <w:b/>
          <w:bCs/>
        </w:rPr>
      </w:pPr>
      <w:r>
        <w:rPr>
          <w:rFonts w:ascii="Arial" w:hAnsi="Arial" w:cs="Arial"/>
          <w:b/>
          <w:bCs/>
        </w:rPr>
        <w:t>What is</w:t>
      </w:r>
      <w:r w:rsidR="00FE5DAF" w:rsidRPr="00FE5DAF">
        <w:rPr>
          <w:rFonts w:ascii="Arial" w:hAnsi="Arial" w:cs="Arial"/>
          <w:b/>
          <w:bCs/>
        </w:rPr>
        <w:t xml:space="preserve"> NEW/NOW</w:t>
      </w:r>
      <w:r>
        <w:rPr>
          <w:rFonts w:ascii="Arial" w:hAnsi="Arial" w:cs="Arial"/>
          <w:b/>
          <w:bCs/>
        </w:rPr>
        <w:t>?</w:t>
      </w:r>
    </w:p>
    <w:p w14:paraId="449EA04A" w14:textId="031A16BA" w:rsidR="00FE5DAF" w:rsidRPr="00FE5DAF" w:rsidRDefault="00FE5DAF" w:rsidP="0067503F">
      <w:pPr>
        <w:pStyle w:val="Heading3"/>
        <w:rPr>
          <w:rFonts w:ascii="Arial" w:eastAsiaTheme="minorHAnsi" w:hAnsi="Arial" w:cs="Arial"/>
          <w:color w:val="auto"/>
          <w:sz w:val="22"/>
          <w:szCs w:val="22"/>
        </w:rPr>
      </w:pPr>
      <w:r w:rsidRPr="00FE5DAF">
        <w:rPr>
          <w:rFonts w:ascii="Arial" w:eastAsiaTheme="minorHAnsi" w:hAnsi="Arial" w:cs="Arial"/>
          <w:color w:val="auto"/>
          <w:sz w:val="22"/>
          <w:szCs w:val="22"/>
        </w:rPr>
        <w:t xml:space="preserve">New/Now: The Houston Artist Commissioning Project was launched in 2020 with the goal to promote and sustain Houston’s working artists and artist communities by supporting the creation of new works across all performing arts disciplines. Each year the project awards 2-4 artists with commission funding to present original work in the Cullen Theater at the Wortham Center as part of Performing Arts Houston’s mainstage season. </w:t>
      </w:r>
    </w:p>
    <w:p w14:paraId="0975B52B" w14:textId="77777777" w:rsidR="00D142B6" w:rsidRPr="00D142B6" w:rsidRDefault="00D142B6" w:rsidP="009763B8">
      <w:pPr>
        <w:spacing w:after="0" w:line="240" w:lineRule="auto"/>
      </w:pPr>
    </w:p>
    <w:p w14:paraId="6C120232" w14:textId="68B969C6" w:rsidR="00E62301" w:rsidRPr="002922C9" w:rsidRDefault="007E206D" w:rsidP="0067503F">
      <w:pPr>
        <w:pStyle w:val="Heading3"/>
        <w:rPr>
          <w:rFonts w:ascii="Arial" w:hAnsi="Arial" w:cs="Arial"/>
          <w:b/>
          <w:bCs/>
        </w:rPr>
      </w:pPr>
      <w:r w:rsidRPr="002922C9">
        <w:rPr>
          <w:rFonts w:ascii="Arial" w:hAnsi="Arial" w:cs="Arial"/>
          <w:b/>
          <w:bCs/>
        </w:rPr>
        <w:t>When will awards be announced?</w:t>
      </w:r>
    </w:p>
    <w:p w14:paraId="6AEC9605" w14:textId="39854946" w:rsidR="008F0DC6" w:rsidRPr="00413E5B" w:rsidRDefault="002922C9" w:rsidP="00413E5B">
      <w:pPr>
        <w:rPr>
          <w:rFonts w:ascii="Arial" w:hAnsi="Arial" w:cs="Arial"/>
        </w:rPr>
      </w:pPr>
      <w:r>
        <w:rPr>
          <w:rFonts w:ascii="Arial" w:hAnsi="Arial" w:cs="Arial"/>
        </w:rPr>
        <w:t>T</w:t>
      </w:r>
      <w:r w:rsidR="00413E5B">
        <w:rPr>
          <w:rFonts w:ascii="Arial" w:hAnsi="Arial" w:cs="Arial"/>
        </w:rPr>
        <w:t>wo</w:t>
      </w:r>
      <w:r>
        <w:rPr>
          <w:rFonts w:ascii="Arial" w:hAnsi="Arial" w:cs="Arial"/>
        </w:rPr>
        <w:t xml:space="preserve"> to four a</w:t>
      </w:r>
      <w:r w:rsidR="002D55A8" w:rsidRPr="0067503F">
        <w:rPr>
          <w:rFonts w:ascii="Arial" w:hAnsi="Arial" w:cs="Arial"/>
        </w:rPr>
        <w:t xml:space="preserve">wardees will be announced publicly </w:t>
      </w:r>
      <w:r w:rsidR="00FE5DAF">
        <w:rPr>
          <w:rFonts w:ascii="Arial" w:hAnsi="Arial" w:cs="Arial"/>
        </w:rPr>
        <w:t>in August 2024</w:t>
      </w:r>
      <w:r w:rsidR="002D55A8" w:rsidRPr="0067503F">
        <w:rPr>
          <w:rFonts w:ascii="Arial" w:hAnsi="Arial" w:cs="Arial"/>
        </w:rPr>
        <w:t>.</w:t>
      </w:r>
    </w:p>
    <w:p w14:paraId="40933DD4" w14:textId="3FF414F7" w:rsidR="00413E5B" w:rsidRPr="00413E5B" w:rsidRDefault="008F0DC6" w:rsidP="00413E5B">
      <w:pPr>
        <w:pStyle w:val="Heading3"/>
        <w:rPr>
          <w:rFonts w:ascii="Arial" w:hAnsi="Arial" w:cs="Arial"/>
          <w:b/>
          <w:bCs/>
        </w:rPr>
      </w:pPr>
      <w:r>
        <w:rPr>
          <w:rFonts w:ascii="Arial" w:hAnsi="Arial" w:cs="Arial"/>
          <w:b/>
          <w:bCs/>
        </w:rPr>
        <w:t>How are commission awardees identified?</w:t>
      </w:r>
    </w:p>
    <w:p w14:paraId="7C231AED" w14:textId="673458C4" w:rsidR="00413E5B" w:rsidRDefault="00413E5B" w:rsidP="00413E5B">
      <w:pPr>
        <w:rPr>
          <w:rFonts w:ascii="Arial" w:hAnsi="Arial" w:cs="Arial"/>
        </w:rPr>
      </w:pPr>
      <w:r w:rsidRPr="00413E5B">
        <w:rPr>
          <w:rFonts w:ascii="Arial" w:hAnsi="Arial" w:cs="Arial"/>
        </w:rPr>
        <w:t xml:space="preserve">Applications are </w:t>
      </w:r>
      <w:r w:rsidR="00EC3CE2">
        <w:rPr>
          <w:rFonts w:ascii="Arial" w:hAnsi="Arial" w:cs="Arial"/>
        </w:rPr>
        <w:t>evaluated</w:t>
      </w:r>
      <w:r w:rsidRPr="00413E5B">
        <w:rPr>
          <w:rFonts w:ascii="Arial" w:hAnsi="Arial" w:cs="Arial"/>
        </w:rPr>
        <w:t xml:space="preserve"> by a panel comprised of </w:t>
      </w:r>
      <w:r w:rsidR="00BE60CB">
        <w:rPr>
          <w:rFonts w:ascii="Arial" w:hAnsi="Arial" w:cs="Arial"/>
        </w:rPr>
        <w:t xml:space="preserve">past New/Now winners, members of the </w:t>
      </w:r>
      <w:r w:rsidRPr="00413E5B">
        <w:rPr>
          <w:rFonts w:ascii="Arial" w:hAnsi="Arial" w:cs="Arial"/>
        </w:rPr>
        <w:t>Performing Arts Houston staff</w:t>
      </w:r>
      <w:r w:rsidR="00B24690">
        <w:rPr>
          <w:rFonts w:ascii="Arial" w:hAnsi="Arial" w:cs="Arial"/>
        </w:rPr>
        <w:t xml:space="preserve"> and Board of Directors</w:t>
      </w:r>
      <w:r w:rsidRPr="00413E5B">
        <w:rPr>
          <w:rFonts w:ascii="Arial" w:hAnsi="Arial" w:cs="Arial"/>
        </w:rPr>
        <w:t>.</w:t>
      </w:r>
      <w:r>
        <w:rPr>
          <w:rFonts w:ascii="Arial" w:hAnsi="Arial" w:cs="Arial"/>
        </w:rPr>
        <w:t xml:space="preserve"> </w:t>
      </w:r>
      <w:r w:rsidRPr="0067503F">
        <w:rPr>
          <w:rFonts w:ascii="Arial" w:hAnsi="Arial" w:cs="Arial"/>
        </w:rPr>
        <w:t>All applications will receive feedback from the judging panel.</w:t>
      </w:r>
      <w:r w:rsidRPr="00413E5B">
        <w:rPr>
          <w:rFonts w:ascii="Arial" w:hAnsi="Arial" w:cs="Arial"/>
        </w:rPr>
        <w:t xml:space="preserve"> </w:t>
      </w:r>
      <w:r w:rsidR="00105173">
        <w:rPr>
          <w:rFonts w:ascii="Arial" w:hAnsi="Arial" w:cs="Arial"/>
        </w:rPr>
        <w:t>Judges evaluate work using a rubric that considers genre diversity, artistic merit</w:t>
      </w:r>
      <w:r w:rsidR="00AC18C0">
        <w:rPr>
          <w:rFonts w:ascii="Arial" w:hAnsi="Arial" w:cs="Arial"/>
        </w:rPr>
        <w:t xml:space="preserve">, strength within an artistic discipline, </w:t>
      </w:r>
      <w:r w:rsidR="00105173">
        <w:rPr>
          <w:rFonts w:ascii="Arial" w:hAnsi="Arial" w:cs="Arial"/>
        </w:rPr>
        <w:t>and the demonstration of the capacity of each applicant to realize a professiona</w:t>
      </w:r>
      <w:r w:rsidR="00AC18C0">
        <w:rPr>
          <w:rFonts w:ascii="Arial" w:hAnsi="Arial" w:cs="Arial"/>
        </w:rPr>
        <w:t xml:space="preserve">l live presentation.  </w:t>
      </w:r>
    </w:p>
    <w:p w14:paraId="03E558E4" w14:textId="0221F48E" w:rsidR="00413E5B" w:rsidRPr="00413E5B" w:rsidRDefault="00413E5B" w:rsidP="00413E5B">
      <w:pPr>
        <w:pBdr>
          <w:top w:val="nil"/>
          <w:left w:val="nil"/>
          <w:bottom w:val="nil"/>
          <w:right w:val="nil"/>
          <w:between w:val="nil"/>
        </w:pBdr>
        <w:spacing w:after="0" w:line="240" w:lineRule="auto"/>
        <w:rPr>
          <w:rFonts w:ascii="Arial" w:eastAsiaTheme="majorEastAsia" w:hAnsi="Arial" w:cs="Arial"/>
          <w:b/>
          <w:bCs/>
          <w:color w:val="1F3763" w:themeColor="accent1" w:themeShade="7F"/>
          <w:sz w:val="24"/>
          <w:szCs w:val="24"/>
        </w:rPr>
      </w:pPr>
      <w:r w:rsidRPr="00413E5B">
        <w:rPr>
          <w:rFonts w:ascii="Arial" w:eastAsiaTheme="majorEastAsia" w:hAnsi="Arial" w:cs="Arial"/>
          <w:b/>
          <w:bCs/>
          <w:color w:val="1F3763" w:themeColor="accent1" w:themeShade="7F"/>
          <w:sz w:val="24"/>
          <w:szCs w:val="24"/>
        </w:rPr>
        <w:t xml:space="preserve">Application and Adjudication </w:t>
      </w:r>
      <w:r w:rsidR="00AC18C0">
        <w:rPr>
          <w:rFonts w:ascii="Arial" w:eastAsiaTheme="majorEastAsia" w:hAnsi="Arial" w:cs="Arial"/>
          <w:b/>
          <w:bCs/>
          <w:color w:val="1F3763" w:themeColor="accent1" w:themeShade="7F"/>
          <w:sz w:val="24"/>
          <w:szCs w:val="24"/>
        </w:rPr>
        <w:t>Timeline:</w:t>
      </w:r>
    </w:p>
    <w:p w14:paraId="108FD7E1" w14:textId="21487A06" w:rsidR="00413E5B" w:rsidRPr="00413E5B" w:rsidRDefault="00413E5B" w:rsidP="00413E5B">
      <w:pPr>
        <w:pBdr>
          <w:top w:val="nil"/>
          <w:left w:val="nil"/>
          <w:bottom w:val="nil"/>
          <w:right w:val="nil"/>
          <w:between w:val="nil"/>
        </w:pBdr>
        <w:spacing w:after="0" w:line="240" w:lineRule="auto"/>
        <w:rPr>
          <w:rFonts w:ascii="Arial" w:hAnsi="Arial" w:cs="Arial"/>
        </w:rPr>
      </w:pPr>
      <w:r w:rsidRPr="00413E5B">
        <w:rPr>
          <w:rFonts w:ascii="Arial" w:hAnsi="Arial" w:cs="Arial"/>
        </w:rPr>
        <w:t xml:space="preserve">April 29, 2024: </w:t>
      </w:r>
      <w:r w:rsidRPr="00413E5B">
        <w:rPr>
          <w:rFonts w:ascii="Arial" w:hAnsi="Arial" w:cs="Arial"/>
        </w:rPr>
        <w:tab/>
        <w:t xml:space="preserve">Application window opens online at </w:t>
      </w:r>
      <w:r w:rsidR="00DF3660">
        <w:rPr>
          <w:rFonts w:ascii="Arial" w:hAnsi="Arial" w:cs="Arial"/>
        </w:rPr>
        <w:t>performingartshouston.org/</w:t>
      </w:r>
      <w:proofErr w:type="spellStart"/>
      <w:r w:rsidR="00DF3660">
        <w:rPr>
          <w:rFonts w:ascii="Arial" w:hAnsi="Arial" w:cs="Arial"/>
        </w:rPr>
        <w:t>newnow</w:t>
      </w:r>
      <w:proofErr w:type="spellEnd"/>
    </w:p>
    <w:p w14:paraId="79599D4A" w14:textId="74CCE7B1" w:rsidR="00413E5B" w:rsidRPr="00413E5B" w:rsidRDefault="00413E5B" w:rsidP="00413E5B">
      <w:pPr>
        <w:pBdr>
          <w:top w:val="nil"/>
          <w:left w:val="nil"/>
          <w:bottom w:val="nil"/>
          <w:right w:val="nil"/>
          <w:between w:val="nil"/>
        </w:pBdr>
        <w:spacing w:after="0" w:line="240" w:lineRule="auto"/>
        <w:rPr>
          <w:rFonts w:ascii="Arial" w:hAnsi="Arial" w:cs="Arial"/>
        </w:rPr>
      </w:pPr>
      <w:r w:rsidRPr="00413E5B">
        <w:rPr>
          <w:rFonts w:ascii="Arial" w:hAnsi="Arial" w:cs="Arial"/>
        </w:rPr>
        <w:t xml:space="preserve">May 31, 2024:  </w:t>
      </w:r>
      <w:r w:rsidRPr="00413E5B">
        <w:rPr>
          <w:rFonts w:ascii="Arial" w:hAnsi="Arial" w:cs="Arial"/>
        </w:rPr>
        <w:tab/>
        <w:t>Application window closes</w:t>
      </w:r>
    </w:p>
    <w:p w14:paraId="7DF415D1" w14:textId="73E16523" w:rsidR="00413E5B" w:rsidRPr="00413E5B" w:rsidRDefault="00413E5B" w:rsidP="00413E5B">
      <w:pPr>
        <w:pBdr>
          <w:top w:val="nil"/>
          <w:left w:val="nil"/>
          <w:bottom w:val="nil"/>
          <w:right w:val="nil"/>
          <w:between w:val="nil"/>
        </w:pBdr>
        <w:spacing w:after="0" w:line="240" w:lineRule="auto"/>
        <w:rPr>
          <w:rFonts w:ascii="Arial" w:hAnsi="Arial" w:cs="Arial"/>
        </w:rPr>
      </w:pPr>
      <w:r w:rsidRPr="00413E5B">
        <w:rPr>
          <w:rFonts w:ascii="Arial" w:hAnsi="Arial" w:cs="Arial"/>
        </w:rPr>
        <w:t xml:space="preserve">June 2024: </w:t>
      </w:r>
      <w:r w:rsidRPr="00413E5B">
        <w:rPr>
          <w:rFonts w:ascii="Arial" w:hAnsi="Arial" w:cs="Arial"/>
        </w:rPr>
        <w:tab/>
        <w:t xml:space="preserve"> </w:t>
      </w:r>
      <w:r w:rsidRPr="00413E5B">
        <w:rPr>
          <w:rFonts w:ascii="Arial" w:hAnsi="Arial" w:cs="Arial"/>
        </w:rPr>
        <w:tab/>
        <w:t>Awardees Notified</w:t>
      </w:r>
    </w:p>
    <w:p w14:paraId="17F5EF89" w14:textId="28F1E8E0" w:rsidR="00413E5B" w:rsidRPr="00413E5B" w:rsidRDefault="00413E5B" w:rsidP="00413E5B">
      <w:pPr>
        <w:pBdr>
          <w:top w:val="nil"/>
          <w:left w:val="nil"/>
          <w:bottom w:val="nil"/>
          <w:right w:val="nil"/>
          <w:between w:val="nil"/>
        </w:pBdr>
        <w:spacing w:after="0" w:line="240" w:lineRule="auto"/>
        <w:rPr>
          <w:rFonts w:ascii="Arial" w:hAnsi="Arial" w:cs="Arial"/>
        </w:rPr>
      </w:pPr>
      <w:r w:rsidRPr="00413E5B">
        <w:rPr>
          <w:rFonts w:ascii="Arial" w:hAnsi="Arial" w:cs="Arial"/>
        </w:rPr>
        <w:t xml:space="preserve">July 2024:  </w:t>
      </w:r>
      <w:r w:rsidRPr="00413E5B">
        <w:rPr>
          <w:rFonts w:ascii="Arial" w:hAnsi="Arial" w:cs="Arial"/>
        </w:rPr>
        <w:tab/>
      </w:r>
      <w:r w:rsidRPr="00413E5B">
        <w:rPr>
          <w:rFonts w:ascii="Arial" w:hAnsi="Arial" w:cs="Arial"/>
        </w:rPr>
        <w:tab/>
        <w:t>Publicity photos and asset creation for Awardees</w:t>
      </w:r>
    </w:p>
    <w:p w14:paraId="06850E61" w14:textId="637FA846" w:rsidR="00413E5B" w:rsidRDefault="00413E5B" w:rsidP="00413E5B">
      <w:pPr>
        <w:pBdr>
          <w:top w:val="nil"/>
          <w:left w:val="nil"/>
          <w:bottom w:val="nil"/>
          <w:right w:val="nil"/>
          <w:between w:val="nil"/>
        </w:pBdr>
        <w:spacing w:after="0" w:line="240" w:lineRule="auto"/>
        <w:rPr>
          <w:rFonts w:ascii="Arial" w:hAnsi="Arial" w:cs="Arial"/>
        </w:rPr>
      </w:pPr>
      <w:r w:rsidRPr="00413E5B">
        <w:rPr>
          <w:rFonts w:ascii="Arial" w:hAnsi="Arial" w:cs="Arial"/>
        </w:rPr>
        <w:t xml:space="preserve">August 2024:  </w:t>
      </w:r>
      <w:r w:rsidRPr="00413E5B">
        <w:rPr>
          <w:rFonts w:ascii="Arial" w:hAnsi="Arial" w:cs="Arial"/>
        </w:rPr>
        <w:tab/>
      </w:r>
      <w:r w:rsidRPr="00413E5B">
        <w:rPr>
          <w:rFonts w:ascii="Arial" w:hAnsi="Arial" w:cs="Arial"/>
        </w:rPr>
        <w:tab/>
        <w:t>2024/25 New Now Cohort Announced</w:t>
      </w:r>
    </w:p>
    <w:p w14:paraId="6361B1EE" w14:textId="33676989" w:rsidR="007E206D" w:rsidRDefault="00413E5B" w:rsidP="00AC18C0">
      <w:pPr>
        <w:pBdr>
          <w:top w:val="nil"/>
          <w:left w:val="nil"/>
          <w:bottom w:val="nil"/>
          <w:right w:val="nil"/>
          <w:between w:val="nil"/>
        </w:pBdr>
        <w:spacing w:after="0" w:line="240" w:lineRule="auto"/>
        <w:rPr>
          <w:rFonts w:ascii="Arial" w:hAnsi="Arial" w:cs="Arial"/>
        </w:rPr>
      </w:pPr>
      <w:r w:rsidRPr="00413E5B">
        <w:rPr>
          <w:rFonts w:ascii="Arial" w:hAnsi="Arial" w:cs="Arial"/>
        </w:rPr>
        <w:t>March</w:t>
      </w:r>
      <w:r w:rsidR="00D142B6">
        <w:rPr>
          <w:rFonts w:ascii="Arial" w:hAnsi="Arial" w:cs="Arial"/>
        </w:rPr>
        <w:t xml:space="preserve"> 6</w:t>
      </w:r>
      <w:r w:rsidR="00C06993">
        <w:rPr>
          <w:rFonts w:ascii="Arial" w:hAnsi="Arial" w:cs="Arial"/>
        </w:rPr>
        <w:t>-7</w:t>
      </w:r>
      <w:proofErr w:type="gramStart"/>
      <w:r w:rsidRPr="00413E5B">
        <w:rPr>
          <w:rFonts w:ascii="Arial" w:hAnsi="Arial" w:cs="Arial"/>
        </w:rPr>
        <w:t xml:space="preserve"> 2025</w:t>
      </w:r>
      <w:proofErr w:type="gramEnd"/>
      <w:r w:rsidRPr="00413E5B">
        <w:rPr>
          <w:rFonts w:ascii="Arial" w:hAnsi="Arial" w:cs="Arial"/>
        </w:rPr>
        <w:t xml:space="preserve">:  </w:t>
      </w:r>
      <w:r w:rsidRPr="00413E5B">
        <w:rPr>
          <w:rFonts w:ascii="Arial" w:hAnsi="Arial" w:cs="Arial"/>
        </w:rPr>
        <w:tab/>
        <w:t xml:space="preserve">World Premiere Performances in the Cullen Theater </w:t>
      </w:r>
    </w:p>
    <w:p w14:paraId="6F55B0ED" w14:textId="77777777" w:rsidR="00AC18C0" w:rsidRPr="0067503F" w:rsidRDefault="00AC18C0" w:rsidP="00AC18C0">
      <w:pPr>
        <w:pBdr>
          <w:top w:val="nil"/>
          <w:left w:val="nil"/>
          <w:bottom w:val="nil"/>
          <w:right w:val="nil"/>
          <w:between w:val="nil"/>
        </w:pBdr>
        <w:spacing w:after="0" w:line="240" w:lineRule="auto"/>
        <w:rPr>
          <w:rFonts w:ascii="Arial" w:hAnsi="Arial" w:cs="Arial"/>
        </w:rPr>
      </w:pPr>
    </w:p>
    <w:p w14:paraId="502D4A7B" w14:textId="5C981FCA" w:rsidR="00660817" w:rsidRPr="002922C9" w:rsidRDefault="00660817" w:rsidP="0067503F">
      <w:pPr>
        <w:pStyle w:val="Heading3"/>
        <w:rPr>
          <w:rFonts w:ascii="Arial" w:hAnsi="Arial" w:cs="Arial"/>
          <w:b/>
          <w:bCs/>
        </w:rPr>
      </w:pPr>
      <w:r w:rsidRPr="002922C9">
        <w:rPr>
          <w:rFonts w:ascii="Arial" w:hAnsi="Arial" w:cs="Arial"/>
          <w:b/>
          <w:bCs/>
        </w:rPr>
        <w:t>Is there a focus or theme for this commissioning project?</w:t>
      </w:r>
    </w:p>
    <w:p w14:paraId="53087913" w14:textId="7448B058" w:rsidR="00660817" w:rsidRPr="0067503F" w:rsidRDefault="005A2979">
      <w:pPr>
        <w:rPr>
          <w:rFonts w:ascii="Arial" w:hAnsi="Arial" w:cs="Arial"/>
        </w:rPr>
      </w:pPr>
      <w:r>
        <w:rPr>
          <w:rFonts w:ascii="Arial" w:hAnsi="Arial" w:cs="Arial"/>
        </w:rPr>
        <w:t>Performing Arts Houston</w:t>
      </w:r>
      <w:r w:rsidR="00660817" w:rsidRPr="0067503F">
        <w:rPr>
          <w:rFonts w:ascii="Arial" w:hAnsi="Arial" w:cs="Arial"/>
        </w:rPr>
        <w:t xml:space="preserve"> welcomes project proposals in all performing arts disciplines and across genres or content areas. </w:t>
      </w:r>
      <w:r w:rsidR="00954C55">
        <w:rPr>
          <w:rFonts w:ascii="Arial" w:hAnsi="Arial" w:cs="Arial"/>
        </w:rPr>
        <w:t xml:space="preserve">We are intentionally non-prescriptive regarding content for proposed work.  </w:t>
      </w:r>
      <w:r w:rsidR="005E068D">
        <w:rPr>
          <w:rFonts w:ascii="Arial" w:hAnsi="Arial" w:cs="Arial"/>
        </w:rPr>
        <w:t xml:space="preserve">Submissions will be considered based on their alignment with </w:t>
      </w:r>
      <w:r>
        <w:rPr>
          <w:rFonts w:ascii="Arial" w:hAnsi="Arial" w:cs="Arial"/>
        </w:rPr>
        <w:t>our</w:t>
      </w:r>
      <w:r w:rsidR="005E068D">
        <w:rPr>
          <w:rFonts w:ascii="Arial" w:hAnsi="Arial" w:cs="Arial"/>
        </w:rPr>
        <w:t xml:space="preserve"> values of Excellence, Artistic Expression, Equity &amp; Inclusion, Community, Exploration, and Celebration (as outlined in our Strategic Plan).</w:t>
      </w:r>
    </w:p>
    <w:p w14:paraId="4BD274DC" w14:textId="77777777" w:rsidR="00790221" w:rsidRDefault="00790221">
      <w:pPr>
        <w:rPr>
          <w:rFonts w:ascii="Arial" w:hAnsi="Arial" w:cs="Arial"/>
        </w:rPr>
      </w:pPr>
    </w:p>
    <w:p w14:paraId="3E902AAA" w14:textId="77777777" w:rsidR="00790221" w:rsidRDefault="00790221">
      <w:pPr>
        <w:rPr>
          <w:rFonts w:ascii="Arial" w:hAnsi="Arial" w:cs="Arial"/>
        </w:rPr>
      </w:pPr>
    </w:p>
    <w:p w14:paraId="4A0ECD0D" w14:textId="63DA08CA" w:rsidR="007E206D" w:rsidRPr="0067503F" w:rsidRDefault="0067503F">
      <w:pPr>
        <w:rPr>
          <w:rFonts w:ascii="Arial" w:hAnsi="Arial" w:cs="Arial"/>
        </w:rPr>
      </w:pPr>
      <w:r w:rsidRPr="0067503F">
        <w:rPr>
          <w:rFonts w:ascii="Arial" w:hAnsi="Arial" w:cs="Arial"/>
        </w:rPr>
        <w:t xml:space="preserve">Houston is the most culturally diverse city in the nation. In celebrating artists’ voices here at home, we promote more connected and thriving communities. </w:t>
      </w:r>
      <w:r w:rsidR="005A2979">
        <w:rPr>
          <w:rFonts w:ascii="Arial" w:hAnsi="Arial" w:cs="Arial"/>
        </w:rPr>
        <w:t>Performing Arts Houston</w:t>
      </w:r>
      <w:r w:rsidRPr="0067503F">
        <w:rPr>
          <w:rFonts w:ascii="Arial" w:hAnsi="Arial" w:cs="Arial"/>
        </w:rPr>
        <w:t xml:space="preserve"> believes Black artists, Indigenous artists, artists of color, artists in the LGBTQ+ community, artists with disabilities, and woman artists must be centered through this project. To that end, we strongly encourage applications from artists with these identities or members of other marginalized communities.</w:t>
      </w:r>
    </w:p>
    <w:p w14:paraId="295D847E" w14:textId="773D44BE" w:rsidR="007E206D" w:rsidRDefault="00CE0EAC" w:rsidP="0067503F">
      <w:pPr>
        <w:pStyle w:val="Heading3"/>
        <w:rPr>
          <w:rFonts w:ascii="Arial" w:hAnsi="Arial" w:cs="Arial"/>
          <w:b/>
          <w:bCs/>
        </w:rPr>
      </w:pPr>
      <w:r w:rsidRPr="002922C9">
        <w:rPr>
          <w:rFonts w:ascii="Arial" w:hAnsi="Arial" w:cs="Arial"/>
          <w:b/>
          <w:bCs/>
        </w:rPr>
        <w:t>What is included in the award amount?</w:t>
      </w:r>
    </w:p>
    <w:p w14:paraId="3FAC57A0" w14:textId="77777777" w:rsidR="00413E5B" w:rsidRDefault="00413E5B" w:rsidP="00FE5DAF">
      <w:pPr>
        <w:spacing w:after="0" w:line="240" w:lineRule="auto"/>
        <w:rPr>
          <w:rFonts w:ascii="Arial" w:eastAsiaTheme="majorEastAsia" w:hAnsi="Arial" w:cs="Arial"/>
          <w:b/>
          <w:bCs/>
          <w:color w:val="1F3763" w:themeColor="accent1" w:themeShade="7F"/>
          <w:sz w:val="24"/>
          <w:szCs w:val="24"/>
        </w:rPr>
      </w:pPr>
    </w:p>
    <w:p w14:paraId="38F9CCA9" w14:textId="70747B55" w:rsidR="00FE5DAF" w:rsidRPr="00FE5DAF" w:rsidRDefault="00FE5DAF" w:rsidP="00FE5DAF">
      <w:pPr>
        <w:spacing w:after="0" w:line="240" w:lineRule="auto"/>
        <w:rPr>
          <w:rFonts w:ascii="Arial" w:eastAsiaTheme="majorEastAsia" w:hAnsi="Arial" w:cs="Arial"/>
          <w:b/>
          <w:bCs/>
          <w:color w:val="1F3763" w:themeColor="accent1" w:themeShade="7F"/>
          <w:sz w:val="24"/>
          <w:szCs w:val="24"/>
        </w:rPr>
      </w:pPr>
      <w:r w:rsidRPr="00FE5DAF">
        <w:rPr>
          <w:rFonts w:ascii="Arial" w:eastAsiaTheme="majorEastAsia" w:hAnsi="Arial" w:cs="Arial"/>
          <w:b/>
          <w:bCs/>
          <w:color w:val="1F3763" w:themeColor="accent1" w:themeShade="7F"/>
          <w:sz w:val="24"/>
          <w:szCs w:val="24"/>
        </w:rPr>
        <w:t>The Award</w:t>
      </w:r>
    </w:p>
    <w:p w14:paraId="622D427D" w14:textId="77777777" w:rsidR="00FE5DAF" w:rsidRPr="00FE5DAF" w:rsidRDefault="00FE5DAF" w:rsidP="00FE5DAF">
      <w:pPr>
        <w:spacing w:after="0" w:line="240" w:lineRule="auto"/>
        <w:rPr>
          <w:rFonts w:ascii="Arial" w:hAnsi="Arial" w:cs="Arial"/>
        </w:rPr>
      </w:pPr>
      <w:r w:rsidRPr="00FE5DAF">
        <w:rPr>
          <w:rFonts w:ascii="Arial" w:hAnsi="Arial" w:cs="Arial"/>
        </w:rPr>
        <w:t>Each awardee receives a commission valued at $40,000 which includes a monetary award of $7,000 – $10,500 to support the creation of a new, 20–30-minute work. This award also includes the following full presentation support:</w:t>
      </w:r>
    </w:p>
    <w:p w14:paraId="7D5CA01B" w14:textId="77777777"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Creation of professional promotional photos and marketing</w:t>
      </w:r>
    </w:p>
    <w:p w14:paraId="65771ED2" w14:textId="77777777"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 xml:space="preserve">Promotion and marketing as part of Performing Arts Houston’s 24/25 mainstage </w:t>
      </w:r>
      <w:proofErr w:type="gramStart"/>
      <w:r w:rsidRPr="00FE5DAF">
        <w:rPr>
          <w:rFonts w:ascii="Arial" w:hAnsi="Arial" w:cs="Arial"/>
        </w:rPr>
        <w:t>season</w:t>
      </w:r>
      <w:proofErr w:type="gramEnd"/>
    </w:p>
    <w:p w14:paraId="25E6579A" w14:textId="7AE7D7BB"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 xml:space="preserve">Complete technical support including IATSE crew for load in and performances, modest lighting design, and production consulting throughout the </w:t>
      </w:r>
      <w:proofErr w:type="gramStart"/>
      <w:r w:rsidRPr="00FE5DAF">
        <w:rPr>
          <w:rFonts w:ascii="Arial" w:hAnsi="Arial" w:cs="Arial"/>
        </w:rPr>
        <w:t>process</w:t>
      </w:r>
      <w:proofErr w:type="gramEnd"/>
    </w:p>
    <w:p w14:paraId="10BB6559" w14:textId="77777777"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The Cullen Theater week of performance space for shared load in, tech, and 2 performances</w:t>
      </w:r>
    </w:p>
    <w:p w14:paraId="002BB5DE" w14:textId="77777777"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Studio space as available at the theater the week of the performance</w:t>
      </w:r>
    </w:p>
    <w:p w14:paraId="27ECB169" w14:textId="77777777"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 xml:space="preserve">Professional video recording of the performances to use in future marketing and </w:t>
      </w:r>
      <w:proofErr w:type="gramStart"/>
      <w:r w:rsidRPr="00FE5DAF">
        <w:rPr>
          <w:rFonts w:ascii="Arial" w:hAnsi="Arial" w:cs="Arial"/>
        </w:rPr>
        <w:t>promotion</w:t>
      </w:r>
      <w:proofErr w:type="gramEnd"/>
    </w:p>
    <w:p w14:paraId="3E5EBF9F" w14:textId="77777777"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 xml:space="preserve">An additional artist fee will be allocated to projects with more than 5 artists on </w:t>
      </w:r>
      <w:proofErr w:type="gramStart"/>
      <w:r w:rsidRPr="00FE5DAF">
        <w:rPr>
          <w:rFonts w:ascii="Arial" w:hAnsi="Arial" w:cs="Arial"/>
        </w:rPr>
        <w:t>stage</w:t>
      </w:r>
      <w:proofErr w:type="gramEnd"/>
    </w:p>
    <w:p w14:paraId="53E9FAA5" w14:textId="77777777" w:rsidR="00FE5DAF" w:rsidRPr="00FE5DAF" w:rsidRDefault="00FE5DAF" w:rsidP="00FE5DAF">
      <w:pPr>
        <w:pStyle w:val="ListParagraph"/>
        <w:numPr>
          <w:ilvl w:val="0"/>
          <w:numId w:val="5"/>
        </w:numPr>
        <w:spacing w:after="0" w:line="240" w:lineRule="auto"/>
        <w:rPr>
          <w:rFonts w:ascii="Arial" w:hAnsi="Arial" w:cs="Arial"/>
        </w:rPr>
      </w:pPr>
      <w:r w:rsidRPr="00FE5DAF">
        <w:rPr>
          <w:rFonts w:ascii="Arial" w:hAnsi="Arial" w:cs="Arial"/>
        </w:rPr>
        <w:t xml:space="preserve">Awardees will have future opportunities to collaborate with PAH on future </w:t>
      </w:r>
      <w:proofErr w:type="gramStart"/>
      <w:r w:rsidRPr="00FE5DAF">
        <w:rPr>
          <w:rFonts w:ascii="Arial" w:hAnsi="Arial" w:cs="Arial"/>
        </w:rPr>
        <w:t>projects</w:t>
      </w:r>
      <w:proofErr w:type="gramEnd"/>
    </w:p>
    <w:p w14:paraId="52417B82" w14:textId="77777777" w:rsidR="00FE5DAF" w:rsidRPr="00FE5DAF" w:rsidRDefault="00FE5DAF" w:rsidP="00FE5DAF">
      <w:pPr>
        <w:spacing w:after="0" w:line="240" w:lineRule="auto"/>
        <w:rPr>
          <w:rFonts w:ascii="Arial" w:hAnsi="Arial" w:cs="Arial"/>
        </w:rPr>
      </w:pPr>
    </w:p>
    <w:p w14:paraId="352C15D3" w14:textId="77777777" w:rsidR="00FE5DAF" w:rsidRPr="00FE5DAF" w:rsidRDefault="00FE5DAF" w:rsidP="00FE5DAF">
      <w:pPr>
        <w:pStyle w:val="Default"/>
        <w:rPr>
          <w:color w:val="auto"/>
          <w:sz w:val="22"/>
          <w:szCs w:val="22"/>
          <w14:ligatures w14:val="none"/>
        </w:rPr>
      </w:pPr>
      <w:r w:rsidRPr="00FE5DAF">
        <w:rPr>
          <w:color w:val="auto"/>
          <w:sz w:val="22"/>
          <w:szCs w:val="22"/>
          <w14:ligatures w14:val="none"/>
        </w:rPr>
        <w:t xml:space="preserve"> In addition to the premiere, awardees will participate in: </w:t>
      </w:r>
    </w:p>
    <w:p w14:paraId="774E1332" w14:textId="77777777" w:rsidR="00FE5DAF" w:rsidRPr="00FE5DAF" w:rsidRDefault="00FE5DAF" w:rsidP="00FE5DAF">
      <w:pPr>
        <w:pStyle w:val="Default"/>
        <w:numPr>
          <w:ilvl w:val="0"/>
          <w:numId w:val="4"/>
        </w:numPr>
        <w:spacing w:after="50"/>
        <w:rPr>
          <w:color w:val="auto"/>
          <w:sz w:val="22"/>
          <w:szCs w:val="22"/>
          <w14:ligatures w14:val="none"/>
        </w:rPr>
      </w:pPr>
      <w:r w:rsidRPr="00FE5DAF">
        <w:rPr>
          <w:color w:val="auto"/>
          <w:sz w:val="22"/>
          <w:szCs w:val="22"/>
          <w14:ligatures w14:val="none"/>
        </w:rPr>
        <w:t xml:space="preserve">One pre-performance virtual conversation with Performing Arts Houston staff </w:t>
      </w:r>
    </w:p>
    <w:p w14:paraId="09435350" w14:textId="77777777" w:rsidR="00FE5DAF" w:rsidRPr="00FE5DAF" w:rsidRDefault="00FE5DAF" w:rsidP="00FE5DAF">
      <w:pPr>
        <w:pStyle w:val="Default"/>
        <w:numPr>
          <w:ilvl w:val="0"/>
          <w:numId w:val="4"/>
        </w:numPr>
        <w:spacing w:after="50"/>
        <w:rPr>
          <w:color w:val="auto"/>
          <w:sz w:val="22"/>
          <w:szCs w:val="22"/>
          <w14:ligatures w14:val="none"/>
        </w:rPr>
      </w:pPr>
      <w:r w:rsidRPr="00FE5DAF">
        <w:rPr>
          <w:color w:val="auto"/>
          <w:sz w:val="22"/>
          <w:szCs w:val="22"/>
          <w14:ligatures w14:val="none"/>
        </w:rPr>
        <w:t xml:space="preserve">One post-performance panel discussion from the stage of the Cullen Theater </w:t>
      </w:r>
    </w:p>
    <w:p w14:paraId="76DFD822" w14:textId="77777777" w:rsidR="00FE5DAF" w:rsidRPr="00FE5DAF" w:rsidRDefault="00FE5DAF" w:rsidP="00FE5DAF">
      <w:pPr>
        <w:pStyle w:val="Default"/>
        <w:numPr>
          <w:ilvl w:val="0"/>
          <w:numId w:val="4"/>
        </w:numPr>
        <w:rPr>
          <w:color w:val="auto"/>
          <w:sz w:val="22"/>
          <w:szCs w:val="22"/>
          <w14:ligatures w14:val="none"/>
        </w:rPr>
      </w:pPr>
      <w:r w:rsidRPr="00FE5DAF">
        <w:rPr>
          <w:color w:val="auto"/>
          <w:sz w:val="22"/>
          <w:szCs w:val="22"/>
          <w14:ligatures w14:val="none"/>
        </w:rPr>
        <w:t xml:space="preserve">One Education program through Performing Arts Houston’s involvement in local schools and community organizations. </w:t>
      </w:r>
    </w:p>
    <w:p w14:paraId="047399C6" w14:textId="77777777" w:rsidR="00FE5DAF" w:rsidRPr="00FE5DAF" w:rsidRDefault="00FE5DAF" w:rsidP="00FE5DAF">
      <w:pPr>
        <w:pStyle w:val="Default"/>
        <w:numPr>
          <w:ilvl w:val="0"/>
          <w:numId w:val="4"/>
        </w:numPr>
        <w:rPr>
          <w:color w:val="auto"/>
          <w:sz w:val="22"/>
          <w:szCs w:val="22"/>
          <w14:ligatures w14:val="none"/>
        </w:rPr>
      </w:pPr>
      <w:r w:rsidRPr="00FE5DAF">
        <w:rPr>
          <w:color w:val="auto"/>
          <w:sz w:val="22"/>
          <w:szCs w:val="22"/>
          <w14:ligatures w14:val="none"/>
        </w:rPr>
        <w:t xml:space="preserve">Student-friendly performances may be selected to participate in an open rehearsal for local area students, during the dress </w:t>
      </w:r>
      <w:proofErr w:type="gramStart"/>
      <w:r w:rsidRPr="00FE5DAF">
        <w:rPr>
          <w:color w:val="auto"/>
          <w:sz w:val="22"/>
          <w:szCs w:val="22"/>
          <w14:ligatures w14:val="none"/>
        </w:rPr>
        <w:t>rehearsal</w:t>
      </w:r>
      <w:proofErr w:type="gramEnd"/>
    </w:p>
    <w:p w14:paraId="42B82551" w14:textId="1F7A7938" w:rsidR="00FE5DAF" w:rsidRPr="00C06993" w:rsidRDefault="00FE5DAF" w:rsidP="00FE5DAF">
      <w:pPr>
        <w:pStyle w:val="Default"/>
        <w:numPr>
          <w:ilvl w:val="0"/>
          <w:numId w:val="4"/>
        </w:numPr>
        <w:rPr>
          <w:color w:val="auto"/>
          <w:sz w:val="22"/>
          <w:szCs w:val="22"/>
          <w14:ligatures w14:val="none"/>
        </w:rPr>
      </w:pPr>
      <w:r w:rsidRPr="00FE5DAF">
        <w:rPr>
          <w:color w:val="auto"/>
          <w:sz w:val="22"/>
          <w:szCs w:val="22"/>
          <w14:ligatures w14:val="none"/>
        </w:rPr>
        <w:t xml:space="preserve">A number of in-person cohort meetings, including but not limited to an opening meeting &amp; venue walk-through, half-way check-in, </w:t>
      </w:r>
      <w:r w:rsidR="00C06993">
        <w:rPr>
          <w:color w:val="auto"/>
          <w:sz w:val="22"/>
          <w:szCs w:val="22"/>
          <w14:ligatures w14:val="none"/>
        </w:rPr>
        <w:t>studio visit</w:t>
      </w:r>
      <w:r w:rsidRPr="00FE5DAF">
        <w:rPr>
          <w:color w:val="auto"/>
          <w:sz w:val="22"/>
          <w:szCs w:val="22"/>
          <w14:ligatures w14:val="none"/>
        </w:rPr>
        <w:t xml:space="preserve">/midway production session, a post-performance Cast Party, and closing de-brief </w:t>
      </w:r>
      <w:proofErr w:type="gramStart"/>
      <w:r w:rsidRPr="00FE5DAF">
        <w:rPr>
          <w:color w:val="auto"/>
          <w:sz w:val="22"/>
          <w:szCs w:val="22"/>
          <w14:ligatures w14:val="none"/>
        </w:rPr>
        <w:t>session</w:t>
      </w:r>
      <w:proofErr w:type="gramEnd"/>
    </w:p>
    <w:p w14:paraId="60CBAA40" w14:textId="77777777" w:rsidR="003A12B4" w:rsidRDefault="003A12B4" w:rsidP="009763B8">
      <w:pPr>
        <w:spacing w:after="0"/>
        <w:jc w:val="center"/>
        <w:rPr>
          <w:rFonts w:ascii="Arial" w:hAnsi="Arial" w:cs="Arial"/>
          <w:b/>
          <w:bCs/>
        </w:rPr>
      </w:pPr>
    </w:p>
    <w:p w14:paraId="7F3EA91E" w14:textId="52CCFA30" w:rsidR="00C06993" w:rsidRPr="003A12B4" w:rsidRDefault="004F5435" w:rsidP="00857F94">
      <w:pPr>
        <w:jc w:val="center"/>
        <w:rPr>
          <w:rFonts w:ascii="Arial" w:hAnsi="Arial" w:cs="Arial"/>
          <w:b/>
          <w:bCs/>
        </w:rPr>
      </w:pPr>
      <w:r w:rsidRPr="003A12B4">
        <w:rPr>
          <w:rFonts w:ascii="Arial" w:hAnsi="Arial" w:cs="Arial"/>
          <w:b/>
          <w:bCs/>
        </w:rPr>
        <w:t xml:space="preserve">Important Note: </w:t>
      </w:r>
      <w:r w:rsidR="00857F94">
        <w:rPr>
          <w:rFonts w:ascii="Arial" w:hAnsi="Arial" w:cs="Arial"/>
          <w:b/>
          <w:bCs/>
        </w:rPr>
        <w:t>PAH</w:t>
      </w:r>
      <w:r w:rsidRPr="003A12B4">
        <w:rPr>
          <w:rFonts w:ascii="Arial" w:hAnsi="Arial" w:cs="Arial"/>
          <w:b/>
          <w:bCs/>
        </w:rPr>
        <w:t xml:space="preserve"> does not have rehearsal space to offer</w:t>
      </w:r>
      <w:r w:rsidR="00857F94">
        <w:rPr>
          <w:rFonts w:ascii="Arial" w:hAnsi="Arial" w:cs="Arial"/>
          <w:b/>
          <w:bCs/>
        </w:rPr>
        <w:t xml:space="preserve"> (we wish we did!)</w:t>
      </w:r>
      <w:r w:rsidR="00C06993" w:rsidRPr="003A12B4">
        <w:rPr>
          <w:rFonts w:ascii="Arial" w:hAnsi="Arial" w:cs="Arial"/>
          <w:b/>
          <w:bCs/>
        </w:rPr>
        <w:t>.</w:t>
      </w:r>
      <w:r w:rsidRPr="003A12B4">
        <w:rPr>
          <w:rFonts w:ascii="Arial" w:hAnsi="Arial" w:cs="Arial"/>
          <w:b/>
          <w:bCs/>
        </w:rPr>
        <w:t xml:space="preserve"> </w:t>
      </w:r>
    </w:p>
    <w:p w14:paraId="75C7F382" w14:textId="12D5C5BB" w:rsidR="00413E5B" w:rsidRPr="00413E5B" w:rsidRDefault="001532D4" w:rsidP="00413E5B">
      <w:pPr>
        <w:pStyle w:val="Heading3"/>
        <w:rPr>
          <w:rFonts w:ascii="Arial" w:hAnsi="Arial" w:cs="Arial"/>
          <w:b/>
          <w:bCs/>
        </w:rPr>
      </w:pPr>
      <w:r w:rsidRPr="008F0DC6">
        <w:rPr>
          <w:rFonts w:ascii="Arial" w:hAnsi="Arial" w:cs="Arial"/>
          <w:b/>
          <w:bCs/>
        </w:rPr>
        <w:t>What is expected of commission awardees?</w:t>
      </w:r>
    </w:p>
    <w:p w14:paraId="6ED78C87" w14:textId="3A2F30CD" w:rsidR="005E068D" w:rsidRDefault="007F0FC4">
      <w:pPr>
        <w:rPr>
          <w:rFonts w:ascii="Arial" w:hAnsi="Arial" w:cs="Arial"/>
        </w:rPr>
      </w:pPr>
      <w:r w:rsidRPr="0067503F">
        <w:rPr>
          <w:rFonts w:ascii="Arial" w:hAnsi="Arial" w:cs="Arial"/>
        </w:rPr>
        <w:t xml:space="preserve">Awardees will be expected to set aside time to complete a walk-through of the theater six months in advance of the premiere. Clear deadlines to submit production information will be provided by </w:t>
      </w:r>
      <w:r w:rsidR="005A2979">
        <w:rPr>
          <w:rFonts w:ascii="Arial" w:hAnsi="Arial" w:cs="Arial"/>
        </w:rPr>
        <w:t>Performing Arts Houston</w:t>
      </w:r>
      <w:r w:rsidRPr="0067503F">
        <w:rPr>
          <w:rFonts w:ascii="Arial" w:hAnsi="Arial" w:cs="Arial"/>
        </w:rPr>
        <w:t xml:space="preserve">, in addition to </w:t>
      </w:r>
      <w:r w:rsidR="0067503F" w:rsidRPr="0067503F">
        <w:rPr>
          <w:rFonts w:ascii="Arial" w:hAnsi="Arial" w:cs="Arial"/>
        </w:rPr>
        <w:t xml:space="preserve">logistical details and </w:t>
      </w:r>
      <w:r w:rsidR="0041148B" w:rsidRPr="0067503F">
        <w:rPr>
          <w:rFonts w:ascii="Arial" w:hAnsi="Arial" w:cs="Arial"/>
        </w:rPr>
        <w:t xml:space="preserve">a </w:t>
      </w:r>
      <w:r w:rsidRPr="0067503F">
        <w:rPr>
          <w:rFonts w:ascii="Arial" w:hAnsi="Arial" w:cs="Arial"/>
        </w:rPr>
        <w:t>technical schedule</w:t>
      </w:r>
      <w:r w:rsidR="0041148B" w:rsidRPr="0067503F">
        <w:rPr>
          <w:rFonts w:ascii="Arial" w:hAnsi="Arial" w:cs="Arial"/>
        </w:rPr>
        <w:t xml:space="preserve"> of events</w:t>
      </w:r>
      <w:r w:rsidRPr="0067503F">
        <w:rPr>
          <w:rFonts w:ascii="Arial" w:hAnsi="Arial" w:cs="Arial"/>
        </w:rPr>
        <w:t xml:space="preserve"> that </w:t>
      </w:r>
      <w:r w:rsidRPr="00413E5B">
        <w:rPr>
          <w:rFonts w:ascii="Arial" w:hAnsi="Arial" w:cs="Arial"/>
          <w:b/>
          <w:bCs/>
          <w:u w:val="single"/>
        </w:rPr>
        <w:t xml:space="preserve">all participants of the performance must </w:t>
      </w:r>
      <w:r w:rsidR="0041148B" w:rsidRPr="00413E5B">
        <w:rPr>
          <w:rFonts w:ascii="Arial" w:hAnsi="Arial" w:cs="Arial"/>
          <w:b/>
          <w:bCs/>
          <w:u w:val="single"/>
        </w:rPr>
        <w:t>attend</w:t>
      </w:r>
      <w:r w:rsidRPr="00413E5B">
        <w:rPr>
          <w:rFonts w:ascii="Arial" w:hAnsi="Arial" w:cs="Arial"/>
          <w:b/>
          <w:bCs/>
        </w:rPr>
        <w:t>,</w:t>
      </w:r>
      <w:r w:rsidRPr="0067503F">
        <w:rPr>
          <w:rFonts w:ascii="Arial" w:hAnsi="Arial" w:cs="Arial"/>
        </w:rPr>
        <w:t xml:space="preserve"> to ensure the highest quality production.</w:t>
      </w:r>
      <w:r w:rsidR="005E068D">
        <w:rPr>
          <w:rFonts w:ascii="Arial" w:hAnsi="Arial" w:cs="Arial"/>
        </w:rPr>
        <w:t xml:space="preserve"> </w:t>
      </w:r>
      <w:r w:rsidR="005A2979">
        <w:rPr>
          <w:rFonts w:ascii="Arial" w:hAnsi="Arial" w:cs="Arial"/>
        </w:rPr>
        <w:t>Performing Arts Houston</w:t>
      </w:r>
      <w:r w:rsidR="005E068D">
        <w:rPr>
          <w:rFonts w:ascii="Arial" w:hAnsi="Arial" w:cs="Arial"/>
        </w:rPr>
        <w:t xml:space="preserve"> has limited flexibility in the space and awardees may not reschedule </w:t>
      </w:r>
      <w:r w:rsidR="004F5435">
        <w:rPr>
          <w:rFonts w:ascii="Arial" w:hAnsi="Arial" w:cs="Arial"/>
        </w:rPr>
        <w:t>technical tours or rehearsal times.</w:t>
      </w:r>
    </w:p>
    <w:p w14:paraId="0F34204B" w14:textId="77777777" w:rsidR="009763B8" w:rsidRDefault="009763B8" w:rsidP="00FE5DAF">
      <w:pPr>
        <w:rPr>
          <w:rFonts w:ascii="Arial" w:hAnsi="Arial" w:cs="Arial"/>
        </w:rPr>
      </w:pPr>
    </w:p>
    <w:p w14:paraId="4EB9BBD7" w14:textId="77777777" w:rsidR="009763B8" w:rsidRDefault="009763B8" w:rsidP="00FE5DAF">
      <w:pPr>
        <w:rPr>
          <w:rFonts w:ascii="Arial" w:hAnsi="Arial" w:cs="Arial"/>
        </w:rPr>
      </w:pPr>
    </w:p>
    <w:p w14:paraId="2029C7E1" w14:textId="77777777" w:rsidR="009763B8" w:rsidRDefault="009763B8" w:rsidP="00FE5DAF">
      <w:pPr>
        <w:rPr>
          <w:rFonts w:ascii="Arial" w:hAnsi="Arial" w:cs="Arial"/>
        </w:rPr>
      </w:pPr>
    </w:p>
    <w:p w14:paraId="0389981F" w14:textId="466808E3" w:rsidR="00FE5DAF" w:rsidRDefault="00FE5DAF" w:rsidP="00FE5DAF">
      <w:pPr>
        <w:rPr>
          <w:rFonts w:ascii="Arial" w:hAnsi="Arial" w:cs="Arial"/>
        </w:rPr>
      </w:pPr>
      <w:r>
        <w:rPr>
          <w:rFonts w:ascii="Arial" w:hAnsi="Arial" w:cs="Arial"/>
        </w:rPr>
        <w:t xml:space="preserve">Awardees will be expected to attend </w:t>
      </w:r>
      <w:proofErr w:type="gramStart"/>
      <w:r>
        <w:rPr>
          <w:rFonts w:ascii="Arial" w:hAnsi="Arial" w:cs="Arial"/>
        </w:rPr>
        <w:t>a number of</w:t>
      </w:r>
      <w:proofErr w:type="gramEnd"/>
      <w:r>
        <w:rPr>
          <w:rFonts w:ascii="Arial" w:hAnsi="Arial" w:cs="Arial"/>
        </w:rPr>
        <w:t xml:space="preserve"> in-person cohort meetings, including but not limited to the following:</w:t>
      </w:r>
    </w:p>
    <w:p w14:paraId="509D93F5" w14:textId="4B485B33" w:rsidR="00FE5DAF" w:rsidRDefault="00FE5DAF" w:rsidP="00FE5DAF">
      <w:pPr>
        <w:pStyle w:val="ListParagraph"/>
        <w:numPr>
          <w:ilvl w:val="0"/>
          <w:numId w:val="6"/>
        </w:numPr>
        <w:rPr>
          <w:rFonts w:ascii="Arial" w:hAnsi="Arial" w:cs="Arial"/>
        </w:rPr>
      </w:pPr>
      <w:r>
        <w:rPr>
          <w:rFonts w:ascii="Arial" w:hAnsi="Arial" w:cs="Arial"/>
        </w:rPr>
        <w:t>September: Opening meeting &amp; walkthrough of Cullen Theater</w:t>
      </w:r>
    </w:p>
    <w:p w14:paraId="48420EC5" w14:textId="1B896D2F" w:rsidR="00FE5DAF" w:rsidRDefault="00FE5DAF" w:rsidP="00FE5DAF">
      <w:pPr>
        <w:pStyle w:val="ListParagraph"/>
        <w:numPr>
          <w:ilvl w:val="0"/>
          <w:numId w:val="6"/>
        </w:numPr>
        <w:rPr>
          <w:rFonts w:ascii="Arial" w:hAnsi="Arial" w:cs="Arial"/>
        </w:rPr>
      </w:pPr>
      <w:r>
        <w:rPr>
          <w:rFonts w:ascii="Arial" w:hAnsi="Arial" w:cs="Arial"/>
        </w:rPr>
        <w:t xml:space="preserve">December: Mid-way gathering and group </w:t>
      </w:r>
      <w:proofErr w:type="gramStart"/>
      <w:r>
        <w:rPr>
          <w:rFonts w:ascii="Arial" w:hAnsi="Arial" w:cs="Arial"/>
        </w:rPr>
        <w:t>check-in</w:t>
      </w:r>
      <w:proofErr w:type="gramEnd"/>
    </w:p>
    <w:p w14:paraId="293D8392" w14:textId="1324EF1D" w:rsidR="00FE5DAF" w:rsidRDefault="00FE5DAF" w:rsidP="00FE5DAF">
      <w:pPr>
        <w:pStyle w:val="ListParagraph"/>
        <w:numPr>
          <w:ilvl w:val="0"/>
          <w:numId w:val="6"/>
        </w:numPr>
        <w:rPr>
          <w:rFonts w:ascii="Arial" w:hAnsi="Arial" w:cs="Arial"/>
        </w:rPr>
      </w:pPr>
      <w:r>
        <w:rPr>
          <w:rFonts w:ascii="Arial" w:hAnsi="Arial" w:cs="Arial"/>
        </w:rPr>
        <w:t>March: Post-performance Cast Party</w:t>
      </w:r>
    </w:p>
    <w:p w14:paraId="37ED3003" w14:textId="78DE00D5" w:rsidR="00FE5DAF" w:rsidRPr="00BD0E60" w:rsidRDefault="00413E5B" w:rsidP="00FE5DAF">
      <w:pPr>
        <w:pStyle w:val="ListParagraph"/>
        <w:numPr>
          <w:ilvl w:val="0"/>
          <w:numId w:val="6"/>
        </w:numPr>
        <w:rPr>
          <w:rFonts w:ascii="Arial" w:hAnsi="Arial" w:cs="Arial"/>
        </w:rPr>
      </w:pPr>
      <w:r>
        <w:rPr>
          <w:rFonts w:ascii="Arial" w:hAnsi="Arial" w:cs="Arial"/>
        </w:rPr>
        <w:t>April</w:t>
      </w:r>
      <w:r w:rsidR="00FE5DAF">
        <w:rPr>
          <w:rFonts w:ascii="Arial" w:hAnsi="Arial" w:cs="Arial"/>
        </w:rPr>
        <w:t>: Closing Debrief Session</w:t>
      </w:r>
    </w:p>
    <w:p w14:paraId="63A557A2" w14:textId="77777777" w:rsidR="00641E73" w:rsidRPr="002922C9" w:rsidRDefault="00641E73" w:rsidP="00641E73">
      <w:pPr>
        <w:pStyle w:val="Heading3"/>
        <w:rPr>
          <w:rFonts w:ascii="Arial" w:hAnsi="Arial" w:cs="Arial"/>
          <w:b/>
          <w:bCs/>
        </w:rPr>
      </w:pPr>
      <w:r w:rsidRPr="002922C9">
        <w:rPr>
          <w:rFonts w:ascii="Arial" w:hAnsi="Arial" w:cs="Arial"/>
          <w:b/>
          <w:bCs/>
        </w:rPr>
        <w:t>Can an artist be awarded a commission two years in a row?</w:t>
      </w:r>
    </w:p>
    <w:p w14:paraId="0860A156" w14:textId="3A31A5B0" w:rsidR="000E16EC" w:rsidRPr="0067503F" w:rsidRDefault="00641E73">
      <w:pPr>
        <w:rPr>
          <w:rFonts w:ascii="Arial" w:hAnsi="Arial" w:cs="Arial"/>
        </w:rPr>
      </w:pPr>
      <w:r w:rsidRPr="0067503F">
        <w:rPr>
          <w:rFonts w:ascii="Arial" w:hAnsi="Arial" w:cs="Arial"/>
        </w:rPr>
        <w:t>Artists who were awarded commissions in the prior year will not be eligible to receive a commission in the subsequent season. After one year out of the awardee cycle, previous winners will again be considered for awards.</w:t>
      </w:r>
    </w:p>
    <w:sectPr w:rsidR="000E16EC" w:rsidRPr="0067503F" w:rsidSect="0037631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632C" w14:textId="77777777" w:rsidR="00376314" w:rsidRDefault="00376314" w:rsidP="00E62301">
      <w:pPr>
        <w:spacing w:after="0" w:line="240" w:lineRule="auto"/>
      </w:pPr>
      <w:r>
        <w:separator/>
      </w:r>
    </w:p>
  </w:endnote>
  <w:endnote w:type="continuationSeparator" w:id="0">
    <w:p w14:paraId="59EAFE37" w14:textId="77777777" w:rsidR="00376314" w:rsidRDefault="00376314" w:rsidP="00E6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644720"/>
      <w:docPartObj>
        <w:docPartGallery w:val="Page Numbers (Bottom of Page)"/>
        <w:docPartUnique/>
      </w:docPartObj>
    </w:sdtPr>
    <w:sdtContent>
      <w:sdt>
        <w:sdtPr>
          <w:id w:val="-1769616900"/>
          <w:docPartObj>
            <w:docPartGallery w:val="Page Numbers (Top of Page)"/>
            <w:docPartUnique/>
          </w:docPartObj>
        </w:sdtPr>
        <w:sdtContent>
          <w:p w14:paraId="2DFDC6E0" w14:textId="0C6B50E3" w:rsidR="009D0ADC" w:rsidRDefault="009D0A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A68DAD" w14:textId="77777777" w:rsidR="009D0ADC" w:rsidRDefault="009D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6026" w14:textId="77777777" w:rsidR="00376314" w:rsidRDefault="00376314" w:rsidP="00E62301">
      <w:pPr>
        <w:spacing w:after="0" w:line="240" w:lineRule="auto"/>
      </w:pPr>
      <w:r>
        <w:separator/>
      </w:r>
    </w:p>
  </w:footnote>
  <w:footnote w:type="continuationSeparator" w:id="0">
    <w:p w14:paraId="7E98273F" w14:textId="77777777" w:rsidR="00376314" w:rsidRDefault="00376314" w:rsidP="00E6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178" w14:textId="266FD0FE" w:rsidR="00E62301" w:rsidRPr="009D0ADC" w:rsidRDefault="00E62301" w:rsidP="00703E93">
    <w:pPr>
      <w:pStyle w:val="Header"/>
      <w:jc w:val="center"/>
      <w:rPr>
        <w:rFonts w:ascii="Arial" w:hAnsi="Arial" w:cs="Arial"/>
        <w:b/>
        <w:bCs/>
        <w:sz w:val="36"/>
        <w:szCs w:val="36"/>
      </w:rPr>
    </w:pPr>
    <w:r w:rsidRPr="009D0ADC">
      <w:rPr>
        <w:rFonts w:ascii="Arial" w:hAnsi="Arial" w:cs="Arial"/>
        <w:b/>
        <w:bCs/>
        <w:sz w:val="36"/>
        <w:szCs w:val="36"/>
      </w:rPr>
      <w:t>NEW/NOW</w:t>
    </w:r>
  </w:p>
  <w:p w14:paraId="50823909" w14:textId="1D964735" w:rsidR="00E62301" w:rsidRPr="009D0ADC" w:rsidRDefault="002637C9" w:rsidP="00703E93">
    <w:pPr>
      <w:pStyle w:val="Header"/>
      <w:jc w:val="center"/>
      <w:rPr>
        <w:rFonts w:ascii="Arial" w:hAnsi="Arial" w:cs="Arial"/>
        <w:b/>
        <w:bCs/>
        <w:sz w:val="28"/>
        <w:szCs w:val="28"/>
      </w:rPr>
    </w:pPr>
    <w:r>
      <w:rPr>
        <w:rFonts w:ascii="Arial" w:hAnsi="Arial" w:cs="Arial"/>
        <w:b/>
        <w:bCs/>
        <w:sz w:val="28"/>
        <w:szCs w:val="28"/>
      </w:rPr>
      <w:t xml:space="preserve">The </w:t>
    </w:r>
    <w:r w:rsidR="00E62301" w:rsidRPr="009D0ADC">
      <w:rPr>
        <w:rFonts w:ascii="Arial" w:hAnsi="Arial" w:cs="Arial"/>
        <w:b/>
        <w:bCs/>
        <w:sz w:val="28"/>
        <w:szCs w:val="28"/>
      </w:rPr>
      <w:t>Houston Artist Commissioning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4168" w14:textId="3C4FCF3B" w:rsidR="00670C28" w:rsidRDefault="00670C28" w:rsidP="00670C28">
    <w:pPr>
      <w:pStyle w:val="Header"/>
      <w:jc w:val="center"/>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1" locked="0" layoutInCell="1" allowOverlap="1" wp14:anchorId="7B406686" wp14:editId="7CD289A1">
          <wp:simplePos x="0" y="0"/>
          <wp:positionH relativeFrom="column">
            <wp:posOffset>-38100</wp:posOffset>
          </wp:positionH>
          <wp:positionV relativeFrom="paragraph">
            <wp:posOffset>205740</wp:posOffset>
          </wp:positionV>
          <wp:extent cx="2453640" cy="813686"/>
          <wp:effectExtent l="0" t="0" r="3810" b="5715"/>
          <wp:wrapTight wrapText="bothSides">
            <wp:wrapPolygon edited="0">
              <wp:start x="0" y="0"/>
              <wp:lineTo x="0" y="21246"/>
              <wp:lineTo x="21466" y="21246"/>
              <wp:lineTo x="21466"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53640" cy="813686"/>
                  </a:xfrm>
                  <a:prstGeom prst="rect">
                    <a:avLst/>
                  </a:prstGeom>
                </pic:spPr>
              </pic:pic>
            </a:graphicData>
          </a:graphic>
          <wp14:sizeRelH relativeFrom="page">
            <wp14:pctWidth>0</wp14:pctWidth>
          </wp14:sizeRelH>
          <wp14:sizeRelV relativeFrom="page">
            <wp14:pctHeight>0</wp14:pctHeight>
          </wp14:sizeRelV>
        </wp:anchor>
      </w:drawing>
    </w:r>
  </w:p>
  <w:p w14:paraId="7EC7D5FE" w14:textId="23DBA4D9" w:rsidR="00670C28" w:rsidRDefault="00670C28" w:rsidP="00670C28">
    <w:pPr>
      <w:pStyle w:val="Header"/>
      <w:jc w:val="center"/>
      <w:rPr>
        <w:rFonts w:ascii="Arial" w:hAnsi="Arial" w:cs="Arial"/>
        <w:b/>
        <w:bCs/>
        <w:sz w:val="36"/>
        <w:szCs w:val="36"/>
      </w:rPr>
    </w:pPr>
  </w:p>
  <w:p w14:paraId="0E898EA0" w14:textId="5CCDDF53" w:rsidR="00670C28" w:rsidRDefault="00670C28" w:rsidP="00670C28">
    <w:pPr>
      <w:pStyle w:val="Header"/>
      <w:jc w:val="center"/>
      <w:rPr>
        <w:rFonts w:ascii="Arial" w:hAnsi="Arial" w:cs="Arial"/>
        <w:b/>
        <w:bCs/>
        <w:sz w:val="36"/>
        <w:szCs w:val="36"/>
      </w:rPr>
    </w:pPr>
  </w:p>
  <w:p w14:paraId="60FD6BA3" w14:textId="3ED831BA" w:rsidR="00670C28" w:rsidRDefault="00670C28" w:rsidP="00670C28">
    <w:pPr>
      <w:pStyle w:val="Header"/>
      <w:jc w:val="center"/>
      <w:rPr>
        <w:rFonts w:ascii="Arial" w:hAnsi="Arial" w:cs="Arial"/>
        <w:b/>
        <w:bCs/>
        <w:sz w:val="36"/>
        <w:szCs w:val="36"/>
      </w:rPr>
    </w:pPr>
  </w:p>
  <w:p w14:paraId="06F87CAC" w14:textId="77777777" w:rsidR="00670C28" w:rsidRDefault="00670C28" w:rsidP="00670C28">
    <w:pPr>
      <w:pStyle w:val="Header"/>
      <w:jc w:val="center"/>
      <w:rPr>
        <w:rFonts w:ascii="Arial" w:hAnsi="Arial" w:cs="Arial"/>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7B81"/>
    <w:multiLevelType w:val="hybridMultilevel"/>
    <w:tmpl w:val="A93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06937"/>
    <w:multiLevelType w:val="hybridMultilevel"/>
    <w:tmpl w:val="643A5A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4348B3"/>
    <w:multiLevelType w:val="hybridMultilevel"/>
    <w:tmpl w:val="9E82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00B7E"/>
    <w:multiLevelType w:val="hybridMultilevel"/>
    <w:tmpl w:val="7F8A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F2891"/>
    <w:multiLevelType w:val="hybridMultilevel"/>
    <w:tmpl w:val="F19C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049B0"/>
    <w:multiLevelType w:val="hybridMultilevel"/>
    <w:tmpl w:val="428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51674">
    <w:abstractNumId w:val="3"/>
  </w:num>
  <w:num w:numId="2" w16cid:durableId="2033265854">
    <w:abstractNumId w:val="1"/>
  </w:num>
  <w:num w:numId="3" w16cid:durableId="233517313">
    <w:abstractNumId w:val="2"/>
  </w:num>
  <w:num w:numId="4" w16cid:durableId="1868643386">
    <w:abstractNumId w:val="0"/>
  </w:num>
  <w:num w:numId="5" w16cid:durableId="116413738">
    <w:abstractNumId w:val="5"/>
  </w:num>
  <w:num w:numId="6" w16cid:durableId="2045673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01"/>
    <w:rsid w:val="000524BE"/>
    <w:rsid w:val="00081525"/>
    <w:rsid w:val="0008574C"/>
    <w:rsid w:val="000B62E0"/>
    <w:rsid w:val="000D797C"/>
    <w:rsid w:val="000E16EC"/>
    <w:rsid w:val="00105173"/>
    <w:rsid w:val="001532D4"/>
    <w:rsid w:val="001906A5"/>
    <w:rsid w:val="00236EBE"/>
    <w:rsid w:val="002637C9"/>
    <w:rsid w:val="002922C9"/>
    <w:rsid w:val="002D55A8"/>
    <w:rsid w:val="00317C6C"/>
    <w:rsid w:val="00376314"/>
    <w:rsid w:val="003A12B4"/>
    <w:rsid w:val="0041148B"/>
    <w:rsid w:val="00413E5B"/>
    <w:rsid w:val="004F5435"/>
    <w:rsid w:val="005A2979"/>
    <w:rsid w:val="005E068D"/>
    <w:rsid w:val="00641E73"/>
    <w:rsid w:val="00656082"/>
    <w:rsid w:val="00660817"/>
    <w:rsid w:val="00670C28"/>
    <w:rsid w:val="0067503F"/>
    <w:rsid w:val="00703E93"/>
    <w:rsid w:val="00750397"/>
    <w:rsid w:val="00790221"/>
    <w:rsid w:val="007E206D"/>
    <w:rsid w:val="007F0FC4"/>
    <w:rsid w:val="00857F94"/>
    <w:rsid w:val="008909FB"/>
    <w:rsid w:val="00892D5F"/>
    <w:rsid w:val="008C07F5"/>
    <w:rsid w:val="008F0DC6"/>
    <w:rsid w:val="00954C55"/>
    <w:rsid w:val="009763B8"/>
    <w:rsid w:val="009D0ADC"/>
    <w:rsid w:val="009E56A0"/>
    <w:rsid w:val="00A62274"/>
    <w:rsid w:val="00AC18C0"/>
    <w:rsid w:val="00B24690"/>
    <w:rsid w:val="00BE60CB"/>
    <w:rsid w:val="00C06993"/>
    <w:rsid w:val="00C25501"/>
    <w:rsid w:val="00CD3150"/>
    <w:rsid w:val="00CE0EAC"/>
    <w:rsid w:val="00D06F3E"/>
    <w:rsid w:val="00D142B6"/>
    <w:rsid w:val="00DF3660"/>
    <w:rsid w:val="00E62301"/>
    <w:rsid w:val="00EC3CE2"/>
    <w:rsid w:val="00EF5614"/>
    <w:rsid w:val="00F22527"/>
    <w:rsid w:val="00F76958"/>
    <w:rsid w:val="00F809E4"/>
    <w:rsid w:val="00FB37B2"/>
    <w:rsid w:val="00FE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2DEFD"/>
  <w15:chartTrackingRefBased/>
  <w15:docId w15:val="{46A1B86E-B83D-4F57-8249-B13B47A3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0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50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301"/>
  </w:style>
  <w:style w:type="paragraph" w:styleId="Footer">
    <w:name w:val="footer"/>
    <w:basedOn w:val="Normal"/>
    <w:link w:val="FooterChar"/>
    <w:uiPriority w:val="99"/>
    <w:unhideWhenUsed/>
    <w:rsid w:val="00E6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301"/>
  </w:style>
  <w:style w:type="paragraph" w:styleId="ListParagraph">
    <w:name w:val="List Paragraph"/>
    <w:basedOn w:val="Normal"/>
    <w:uiPriority w:val="34"/>
    <w:qFormat/>
    <w:rsid w:val="000E16EC"/>
    <w:pPr>
      <w:ind w:left="720"/>
      <w:contextualSpacing/>
    </w:pPr>
  </w:style>
  <w:style w:type="character" w:customStyle="1" w:styleId="Heading1Char">
    <w:name w:val="Heading 1 Char"/>
    <w:basedOn w:val="DefaultParagraphFont"/>
    <w:link w:val="Heading1"/>
    <w:uiPriority w:val="9"/>
    <w:rsid w:val="006750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50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503F"/>
    <w:rPr>
      <w:rFonts w:asciiTheme="majorHAnsi" w:eastAsiaTheme="majorEastAsia" w:hAnsiTheme="majorHAnsi" w:cstheme="majorBidi"/>
      <w:color w:val="1F3763" w:themeColor="accent1" w:themeShade="7F"/>
      <w:sz w:val="24"/>
      <w:szCs w:val="24"/>
    </w:rPr>
  </w:style>
  <w:style w:type="paragraph" w:customStyle="1" w:styleId="Default">
    <w:name w:val="Default"/>
    <w:rsid w:val="00FE5DAF"/>
    <w:pPr>
      <w:autoSpaceDE w:val="0"/>
      <w:autoSpaceDN w:val="0"/>
      <w:adjustRightInd w:val="0"/>
      <w:spacing w:after="0" w:line="240" w:lineRule="auto"/>
    </w:pPr>
    <w:rPr>
      <w:rFonts w:ascii="Arial"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Brian Glass</cp:lastModifiedBy>
  <cp:revision>17</cp:revision>
  <cp:lastPrinted>2022-02-23T16:31:00Z</cp:lastPrinted>
  <dcterms:created xsi:type="dcterms:W3CDTF">2024-04-10T21:30:00Z</dcterms:created>
  <dcterms:modified xsi:type="dcterms:W3CDTF">2024-04-11T14:57:00Z</dcterms:modified>
</cp:coreProperties>
</file>